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CC6E77" w:rsidRPr="00CC6E77" w:rsidTr="00CC6E77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C6E77" w:rsidRPr="00CC6E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C6E77" w:rsidRPr="00CC6E77" w:rsidRDefault="00CC6E77" w:rsidP="00CC6E7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6E77">
                    <w:rPr>
                      <w:rFonts w:ascii="Arial" w:hAnsi="Arial" w:cs="Arial"/>
                      <w:sz w:val="16"/>
                      <w:szCs w:val="16"/>
                    </w:rPr>
                    <w:t>19 Ocak 2019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C6E77" w:rsidRPr="00CC6E77" w:rsidRDefault="00CC6E77" w:rsidP="00CC6E7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CC6E77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C6E77" w:rsidRPr="00CC6E77" w:rsidRDefault="00CC6E77" w:rsidP="00CC6E7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C6E77">
                    <w:rPr>
                      <w:rFonts w:ascii="Arial" w:hAnsi="Arial" w:cs="Arial"/>
                      <w:sz w:val="16"/>
                      <w:szCs w:val="16"/>
                    </w:rPr>
                    <w:t>Sayı : 30660</w:t>
                  </w:r>
                  <w:proofErr w:type="gramEnd"/>
                </w:p>
              </w:tc>
            </w:tr>
            <w:tr w:rsidR="00CC6E77" w:rsidRPr="00CC6E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C6E77" w:rsidRPr="00CC6E77" w:rsidRDefault="00CC6E77" w:rsidP="00CC6E7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C6E77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CC6E77" w:rsidRPr="00CC6E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C6E77" w:rsidRP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CC6E77">
                    <w:rPr>
                      <w:sz w:val="22"/>
                      <w:szCs w:val="22"/>
                      <w:u w:val="single"/>
                    </w:rPr>
                    <w:t>Türkiye Cumhuriyet Merkez Bankasından: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E77">
                    <w:rPr>
                      <w:b/>
                      <w:bCs/>
                      <w:sz w:val="22"/>
                      <w:szCs w:val="22"/>
                    </w:rPr>
                    <w:t xml:space="preserve">ZORUNLU KARŞILIKLAR HAKKINDA TEBLİĞ (SAYI: 2013/15)’DE 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E77">
                    <w:rPr>
                      <w:b/>
                      <w:bCs/>
                      <w:sz w:val="22"/>
                      <w:szCs w:val="22"/>
                    </w:rPr>
                    <w:t>DEĞİŞİKLİK YAPILMASINA DAİR TEBLİĞ</w:t>
                  </w:r>
                </w:p>
                <w:p w:rsidR="00CC6E77" w:rsidRDefault="00CC6E77" w:rsidP="00CC6E77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E77">
                    <w:rPr>
                      <w:b/>
                      <w:bCs/>
                      <w:sz w:val="22"/>
                      <w:szCs w:val="22"/>
                    </w:rPr>
                    <w:t>(SAYI: 2019/2)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CC6E77">
                    <w:rPr>
                      <w:b/>
                      <w:bCs/>
                      <w:sz w:val="22"/>
                      <w:szCs w:val="22"/>
                    </w:rPr>
                    <w:t>MADDE 1 –</w:t>
                  </w:r>
                  <w:r w:rsidRPr="00CC6E7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C6E77">
                    <w:rPr>
                      <w:sz w:val="22"/>
                      <w:szCs w:val="22"/>
                    </w:rPr>
                    <w:t>25/12/2013</w:t>
                  </w:r>
                  <w:proofErr w:type="gramEnd"/>
                  <w:r w:rsidRPr="00CC6E77">
                    <w:rPr>
                      <w:sz w:val="22"/>
                      <w:szCs w:val="22"/>
                    </w:rPr>
                    <w:t xml:space="preserve"> tarihli ve 28862 sayılı Resmî </w:t>
                  </w:r>
                  <w:proofErr w:type="spellStart"/>
                  <w:r w:rsidRPr="00CC6E77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CC6E77">
                    <w:rPr>
                      <w:sz w:val="22"/>
                      <w:szCs w:val="22"/>
                    </w:rPr>
                    <w:t xml:space="preserve"> yayımlanan Zorunlu Karşılıklar Hakkında Tebliğ (Sayı: 2013/15)’in 4 üncü maddesinin birinci fıkrasının (a) bendi aşağıdaki şekilde değiştirilmiştir.</w:t>
                  </w:r>
                </w:p>
                <w:p w:rsid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CC6E77">
                    <w:rPr>
                      <w:sz w:val="22"/>
                      <w:szCs w:val="22"/>
                    </w:rPr>
                    <w:t>“a) Mevduat/katılım fonu (Resmi kuruluşlardan kabul edilenler hariç).”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CC6E77">
                    <w:rPr>
                      <w:b/>
                      <w:sz w:val="22"/>
                      <w:szCs w:val="22"/>
                    </w:rPr>
                    <w:t>MADDE 2 –</w:t>
                  </w:r>
                  <w:r w:rsidRPr="00CC6E77">
                    <w:rPr>
                      <w:sz w:val="22"/>
                      <w:szCs w:val="22"/>
                    </w:rPr>
                    <w:t xml:space="preserve"> Aynı Tebliğin geçici 6 </w:t>
                  </w:r>
                  <w:proofErr w:type="spellStart"/>
                  <w:r w:rsidRPr="00CC6E77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CC6E77">
                    <w:rPr>
                      <w:sz w:val="22"/>
                      <w:szCs w:val="22"/>
                    </w:rPr>
                    <w:t xml:space="preserve"> maddesi yürürlükten kaldırılmıştır.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CC6E77">
                    <w:rPr>
                      <w:b/>
                      <w:sz w:val="22"/>
                      <w:szCs w:val="22"/>
                    </w:rPr>
                    <w:t xml:space="preserve">MADDE 3 – </w:t>
                  </w:r>
                  <w:r w:rsidRPr="00CC6E77">
                    <w:rPr>
                      <w:sz w:val="22"/>
                      <w:szCs w:val="22"/>
                    </w:rPr>
                    <w:t xml:space="preserve">Bu Tebliğ </w:t>
                  </w:r>
                  <w:proofErr w:type="gramStart"/>
                  <w:r w:rsidRPr="00CC6E77">
                    <w:rPr>
                      <w:sz w:val="22"/>
                      <w:szCs w:val="22"/>
                    </w:rPr>
                    <w:t>11/1/2019</w:t>
                  </w:r>
                  <w:proofErr w:type="gramEnd"/>
                  <w:r w:rsidRPr="00CC6E77">
                    <w:rPr>
                      <w:sz w:val="22"/>
                      <w:szCs w:val="22"/>
                    </w:rPr>
                    <w:t xml:space="preserve"> tarihinden geçerli olmak üzere yayımı tarihinde yürürlüğe girer.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CC6E77" w:rsidRDefault="00CC6E77" w:rsidP="00CC6E77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CC6E77">
                    <w:rPr>
                      <w:b/>
                      <w:sz w:val="22"/>
                      <w:szCs w:val="22"/>
                    </w:rPr>
                    <w:t xml:space="preserve">MADDE 4 – </w:t>
                  </w:r>
                  <w:r w:rsidRPr="00CC6E77">
                    <w:rPr>
                      <w:sz w:val="22"/>
                      <w:szCs w:val="22"/>
                    </w:rPr>
                    <w:t>Bu Tebliğ hükümlerini Türkiye Cumhuriyet Merkez Bankası Başkanı yürütür.</w:t>
                  </w:r>
                </w:p>
                <w:p w:rsidR="00CC6E77" w:rsidRPr="00CC6E77" w:rsidRDefault="00CC6E77" w:rsidP="00CC6E77">
                  <w:pPr>
                    <w:tabs>
                      <w:tab w:val="left" w:pos="566"/>
                    </w:tabs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510"/>
                    <w:gridCol w:w="3788"/>
                    <w:gridCol w:w="4207"/>
                  </w:tblGrid>
                  <w:tr w:rsidR="00CC6E77" w:rsidRPr="00CC6E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Tebliğin Yayımlandığı Resmî Gazete'nin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Tarihi</w:t>
                        </w:r>
                      </w:p>
                    </w:tc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Sayısı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25/12/2013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28862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Tarihi</w:t>
                        </w:r>
                      </w:p>
                    </w:tc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b/>
                            <w:sz w:val="22"/>
                            <w:szCs w:val="22"/>
                          </w:rPr>
                          <w:t>Sayısı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26/3/2014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28953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25/7/2014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29071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3/1/2015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29225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12/3/2015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29293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30/5/2015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29371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29/8/2015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29460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26/12/2015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29574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9/1/2016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29588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10/8/2016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29797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7/9/2016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29824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22/10/2016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29865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1/11/2016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29875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19/11/2016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29893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26/11/2016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29900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11/01/2017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29945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8/11/2017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30234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9/5/2018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30416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9/8/2018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30504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19-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14/8/2018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30509</w:t>
                        </w:r>
                      </w:p>
                    </w:tc>
                  </w:tr>
                  <w:tr w:rsidR="00CC6E77" w:rsidRPr="00CC6E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C6E77" w:rsidRPr="00CC6E77" w:rsidRDefault="00CC6E77" w:rsidP="00CC6E77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20-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4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C6E77">
                          <w:rPr>
                            <w:sz w:val="22"/>
                            <w:szCs w:val="22"/>
                          </w:rPr>
                          <w:t>22/12/2018</w:t>
                        </w:r>
                        <w:proofErr w:type="gramEnd"/>
                      </w:p>
                    </w:tc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6E77" w:rsidRPr="00CC6E77" w:rsidRDefault="00CC6E77" w:rsidP="00CC6E77">
                        <w:pPr>
                          <w:ind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E77">
                          <w:rPr>
                            <w:sz w:val="22"/>
                            <w:szCs w:val="22"/>
                          </w:rPr>
                          <w:t>30633</w:t>
                        </w:r>
                      </w:p>
                    </w:tc>
                  </w:tr>
                </w:tbl>
                <w:p w:rsidR="00CC6E77" w:rsidRPr="00CC6E77" w:rsidRDefault="00CC6E77" w:rsidP="00CC6E77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CC6E77" w:rsidRPr="00CC6E77" w:rsidRDefault="00CC6E77" w:rsidP="00CC6E77">
            <w:pPr>
              <w:jc w:val="center"/>
            </w:pPr>
          </w:p>
        </w:tc>
      </w:tr>
    </w:tbl>
    <w:p w:rsidR="00CC6E77" w:rsidRPr="00CC6E77" w:rsidRDefault="00CC6E77" w:rsidP="00CC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977" w:rsidRDefault="00F66977" w:rsidP="00CC6E77">
      <w:pPr>
        <w:spacing w:after="0" w:line="240" w:lineRule="auto"/>
      </w:pPr>
    </w:p>
    <w:sectPr w:rsidR="00F6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altName w:val="Device Font 10cpi"/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77"/>
    <w:rsid w:val="003C0314"/>
    <w:rsid w:val="00CC6E77"/>
    <w:rsid w:val="00F03793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CC6E7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CC6E7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CC6E7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CC6E7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CC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CC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CC6E7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CC6E7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CC6E7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CC6E7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CC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CC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2019-01-21T14:29:00Z</dcterms:created>
  <dcterms:modified xsi:type="dcterms:W3CDTF">2019-01-21T14:31:00Z</dcterms:modified>
</cp:coreProperties>
</file>