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o"/>
        <w:tblW w:w="0" w:type="auto"/>
        <w:jc w:val="center"/>
        <w:tblInd w:w="108" w:type="dxa"/>
        <w:tblLook w:val="01E0" w:firstRow="1" w:lastRow="1" w:firstColumn="1" w:lastColumn="1" w:noHBand="0" w:noVBand="0"/>
      </w:tblPr>
      <w:tblGrid>
        <w:gridCol w:w="9104"/>
      </w:tblGrid>
      <w:tr w:rsidR="00157843" w:rsidRPr="00157843" w:rsidTr="00157843">
        <w:trPr>
          <w:jc w:val="center"/>
        </w:trPr>
        <w:tc>
          <w:tcPr>
            <w:tcW w:w="9104" w:type="dxa"/>
            <w:hideMark/>
          </w:tcPr>
          <w:tbl>
            <w:tblPr>
              <w:tblStyle w:val="NormalTablo"/>
              <w:tblW w:w="8789" w:type="dxa"/>
              <w:jc w:val="center"/>
              <w:tblInd w:w="0" w:type="dxa"/>
              <w:tblLook w:val="01E0" w:firstRow="1" w:lastRow="1" w:firstColumn="1" w:lastColumn="1" w:noHBand="0" w:noVBand="0"/>
            </w:tblPr>
            <w:tblGrid>
              <w:gridCol w:w="2931"/>
              <w:gridCol w:w="2931"/>
              <w:gridCol w:w="2927"/>
            </w:tblGrid>
            <w:tr w:rsidR="00157843" w:rsidRPr="00157843">
              <w:trPr>
                <w:trHeight w:val="317"/>
                <w:jc w:val="center"/>
              </w:trPr>
              <w:tc>
                <w:tcPr>
                  <w:tcW w:w="2931" w:type="dxa"/>
                  <w:tcBorders>
                    <w:top w:val="nil"/>
                    <w:left w:val="nil"/>
                    <w:bottom w:val="single" w:sz="4" w:space="0" w:color="660066"/>
                    <w:right w:val="nil"/>
                  </w:tcBorders>
                  <w:vAlign w:val="center"/>
                  <w:hideMark/>
                </w:tcPr>
                <w:p w:rsidR="00157843" w:rsidRPr="00157843" w:rsidRDefault="00157843" w:rsidP="00157843">
                  <w:pPr>
                    <w:tabs>
                      <w:tab w:val="left" w:pos="567"/>
                      <w:tab w:val="center" w:pos="994"/>
                      <w:tab w:val="center" w:pos="3543"/>
                      <w:tab w:val="right" w:pos="6520"/>
                    </w:tabs>
                    <w:rPr>
                      <w:rFonts w:ascii="Arial" w:hAnsi="Arial" w:cs="Arial"/>
                      <w:sz w:val="16"/>
                      <w:szCs w:val="16"/>
                    </w:rPr>
                  </w:pPr>
                  <w:r w:rsidRPr="00157843">
                    <w:rPr>
                      <w:rFonts w:ascii="Arial" w:hAnsi="Arial" w:cs="Arial"/>
                      <w:sz w:val="16"/>
                      <w:szCs w:val="16"/>
                    </w:rPr>
                    <w:t>11 Ocak 2019 CUMA</w:t>
                  </w:r>
                </w:p>
              </w:tc>
              <w:tc>
                <w:tcPr>
                  <w:tcW w:w="2931" w:type="dxa"/>
                  <w:tcBorders>
                    <w:top w:val="nil"/>
                    <w:left w:val="nil"/>
                    <w:bottom w:val="single" w:sz="4" w:space="0" w:color="660066"/>
                    <w:right w:val="nil"/>
                  </w:tcBorders>
                  <w:vAlign w:val="center"/>
                  <w:hideMark/>
                </w:tcPr>
                <w:p w:rsidR="00157843" w:rsidRPr="00157843" w:rsidRDefault="00157843" w:rsidP="00157843">
                  <w:pPr>
                    <w:tabs>
                      <w:tab w:val="left" w:pos="567"/>
                      <w:tab w:val="center" w:pos="994"/>
                      <w:tab w:val="center" w:pos="3543"/>
                      <w:tab w:val="right" w:pos="6520"/>
                    </w:tabs>
                    <w:jc w:val="center"/>
                    <w:rPr>
                      <w:rFonts w:ascii="Palatino Linotype" w:hAnsi="Palatino Linotype"/>
                      <w:b/>
                      <w:color w:val="800080"/>
                      <w:sz w:val="24"/>
                      <w:szCs w:val="24"/>
                    </w:rPr>
                  </w:pPr>
                  <w:r w:rsidRPr="00157843">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157843" w:rsidRPr="00157843" w:rsidRDefault="00157843" w:rsidP="00157843">
                  <w:pPr>
                    <w:jc w:val="right"/>
                    <w:rPr>
                      <w:rFonts w:ascii="Arial" w:hAnsi="Arial" w:cs="Arial"/>
                      <w:sz w:val="16"/>
                      <w:szCs w:val="16"/>
                    </w:rPr>
                  </w:pPr>
                  <w:proofErr w:type="gramStart"/>
                  <w:r w:rsidRPr="00157843">
                    <w:rPr>
                      <w:rFonts w:ascii="Arial" w:hAnsi="Arial" w:cs="Arial"/>
                      <w:sz w:val="16"/>
                      <w:szCs w:val="16"/>
                    </w:rPr>
                    <w:t>Sayı : 30652</w:t>
                  </w:r>
                  <w:proofErr w:type="gramEnd"/>
                </w:p>
              </w:tc>
            </w:tr>
            <w:tr w:rsidR="00157843" w:rsidRPr="00157843">
              <w:trPr>
                <w:trHeight w:val="480"/>
                <w:jc w:val="center"/>
              </w:trPr>
              <w:tc>
                <w:tcPr>
                  <w:tcW w:w="8789" w:type="dxa"/>
                  <w:gridSpan w:val="3"/>
                  <w:vAlign w:val="center"/>
                  <w:hideMark/>
                </w:tcPr>
                <w:p w:rsidR="00157843" w:rsidRPr="00157843" w:rsidRDefault="00157843" w:rsidP="00157843">
                  <w:pPr>
                    <w:jc w:val="center"/>
                    <w:rPr>
                      <w:rFonts w:ascii="Arial" w:hAnsi="Arial" w:cs="Arial"/>
                      <w:b/>
                      <w:color w:val="000080"/>
                      <w:sz w:val="18"/>
                      <w:szCs w:val="18"/>
                    </w:rPr>
                  </w:pPr>
                  <w:r w:rsidRPr="00157843">
                    <w:rPr>
                      <w:rFonts w:ascii="Arial" w:hAnsi="Arial" w:cs="Arial"/>
                      <w:b/>
                      <w:color w:val="000080"/>
                      <w:sz w:val="18"/>
                      <w:szCs w:val="18"/>
                    </w:rPr>
                    <w:t>YÖNETMELİK</w:t>
                  </w:r>
                </w:p>
              </w:tc>
            </w:tr>
            <w:tr w:rsidR="00157843" w:rsidRPr="00157843">
              <w:trPr>
                <w:trHeight w:val="480"/>
                <w:jc w:val="center"/>
              </w:trPr>
              <w:tc>
                <w:tcPr>
                  <w:tcW w:w="8789" w:type="dxa"/>
                  <w:gridSpan w:val="3"/>
                  <w:vAlign w:val="center"/>
                </w:tcPr>
                <w:p w:rsidR="00157843" w:rsidRDefault="00157843" w:rsidP="00157843">
                  <w:pPr>
                    <w:tabs>
                      <w:tab w:val="left" w:pos="566"/>
                    </w:tabs>
                    <w:ind w:firstLine="566"/>
                    <w:jc w:val="both"/>
                    <w:rPr>
                      <w:u w:val="single"/>
                    </w:rPr>
                  </w:pPr>
                  <w:r w:rsidRPr="00157843">
                    <w:rPr>
                      <w:u w:val="single"/>
                    </w:rPr>
                    <w:t>Bankacılık Düzenleme ve Denetleme Kurumundan:</w:t>
                  </w:r>
                </w:p>
                <w:p w:rsidR="00157843" w:rsidRPr="00157843" w:rsidRDefault="00157843" w:rsidP="00157843">
                  <w:pPr>
                    <w:tabs>
                      <w:tab w:val="left" w:pos="566"/>
                    </w:tabs>
                    <w:ind w:firstLine="566"/>
                    <w:jc w:val="both"/>
                    <w:rPr>
                      <w:u w:val="single"/>
                    </w:rPr>
                  </w:pPr>
                </w:p>
                <w:p w:rsidR="00157843" w:rsidRPr="00157843" w:rsidRDefault="00157843" w:rsidP="00157843">
                  <w:pPr>
                    <w:tabs>
                      <w:tab w:val="left" w:pos="566"/>
                    </w:tabs>
                    <w:jc w:val="center"/>
                    <w:rPr>
                      <w:b/>
                      <w:sz w:val="22"/>
                      <w:szCs w:val="22"/>
                    </w:rPr>
                  </w:pPr>
                  <w:r w:rsidRPr="00157843">
                    <w:rPr>
                      <w:b/>
                      <w:sz w:val="22"/>
                      <w:szCs w:val="22"/>
                    </w:rPr>
                    <w:t>BANKA KARTLARI VE KREDİ KARTLARI HAKKINDA YÖNETMELİKTE</w:t>
                  </w:r>
                </w:p>
                <w:p w:rsidR="00157843" w:rsidRDefault="00157843" w:rsidP="00157843">
                  <w:pPr>
                    <w:tabs>
                      <w:tab w:val="left" w:pos="566"/>
                    </w:tabs>
                    <w:jc w:val="center"/>
                    <w:rPr>
                      <w:b/>
                      <w:sz w:val="22"/>
                      <w:szCs w:val="22"/>
                    </w:rPr>
                  </w:pPr>
                  <w:r w:rsidRPr="00157843">
                    <w:rPr>
                      <w:b/>
                      <w:sz w:val="22"/>
                      <w:szCs w:val="22"/>
                    </w:rPr>
                    <w:t>DEĞİŞİKLİK YAPILMASINA İLİŞKİN YÖNETMELİK</w:t>
                  </w:r>
                </w:p>
                <w:p w:rsidR="00157843" w:rsidRPr="00157843" w:rsidRDefault="00157843" w:rsidP="00157843">
                  <w:pPr>
                    <w:tabs>
                      <w:tab w:val="left" w:pos="566"/>
                    </w:tabs>
                    <w:jc w:val="center"/>
                    <w:rPr>
                      <w:b/>
                      <w:sz w:val="22"/>
                      <w:szCs w:val="22"/>
                    </w:rPr>
                  </w:pPr>
                </w:p>
                <w:p w:rsidR="00157843" w:rsidRDefault="00157843" w:rsidP="00157843">
                  <w:pPr>
                    <w:tabs>
                      <w:tab w:val="left" w:pos="566"/>
                    </w:tabs>
                    <w:ind w:firstLine="566"/>
                    <w:jc w:val="both"/>
                    <w:rPr>
                      <w:sz w:val="22"/>
                      <w:szCs w:val="22"/>
                    </w:rPr>
                  </w:pPr>
                  <w:r w:rsidRPr="00157843">
                    <w:rPr>
                      <w:b/>
                      <w:sz w:val="22"/>
                      <w:szCs w:val="22"/>
                    </w:rPr>
                    <w:t>MADDE 1 –</w:t>
                  </w:r>
                  <w:r w:rsidRPr="00157843">
                    <w:rPr>
                      <w:sz w:val="22"/>
                      <w:szCs w:val="22"/>
                    </w:rPr>
                    <w:t xml:space="preserve"> </w:t>
                  </w:r>
                  <w:proofErr w:type="gramStart"/>
                  <w:r w:rsidRPr="00157843">
                    <w:rPr>
                      <w:sz w:val="22"/>
                      <w:szCs w:val="22"/>
                    </w:rPr>
                    <w:t>10/3/2007</w:t>
                  </w:r>
                  <w:proofErr w:type="gramEnd"/>
                  <w:r w:rsidRPr="00157843">
                    <w:rPr>
                      <w:sz w:val="22"/>
                      <w:szCs w:val="22"/>
                    </w:rPr>
                    <w:t xml:space="preserve"> tarihli ve 26458 sayılı Resmî </w:t>
                  </w:r>
                  <w:proofErr w:type="spellStart"/>
                  <w:r w:rsidRPr="00157843">
                    <w:rPr>
                      <w:sz w:val="22"/>
                      <w:szCs w:val="22"/>
                    </w:rPr>
                    <w:t>Gazete’de</w:t>
                  </w:r>
                  <w:proofErr w:type="spellEnd"/>
                  <w:r w:rsidRPr="00157843">
                    <w:rPr>
                      <w:sz w:val="22"/>
                      <w:szCs w:val="22"/>
                    </w:rPr>
                    <w:t xml:space="preserve"> yayımlanan Banka Kartları ve Kredi Kartları Hakkında Yönetmeliğin 26 </w:t>
                  </w:r>
                  <w:proofErr w:type="spellStart"/>
                  <w:r w:rsidRPr="00157843">
                    <w:rPr>
                      <w:sz w:val="22"/>
                      <w:szCs w:val="22"/>
                    </w:rPr>
                    <w:t>ncı</w:t>
                  </w:r>
                  <w:proofErr w:type="spellEnd"/>
                  <w:r w:rsidRPr="00157843">
                    <w:rPr>
                      <w:sz w:val="22"/>
                      <w:szCs w:val="22"/>
                    </w:rPr>
                    <w:t xml:space="preserve"> maddesinin yedinci fıkrası aşağıdaki şekilde değiştirilmiş ve aynı maddenin sekizinci fıkrası yürürlükten kaldırılmıştır. </w:t>
                  </w:r>
                </w:p>
                <w:p w:rsidR="00157843" w:rsidRPr="00157843" w:rsidRDefault="00157843" w:rsidP="00157843">
                  <w:pPr>
                    <w:tabs>
                      <w:tab w:val="left" w:pos="566"/>
                    </w:tabs>
                    <w:ind w:firstLine="566"/>
                    <w:jc w:val="both"/>
                    <w:rPr>
                      <w:sz w:val="22"/>
                      <w:szCs w:val="22"/>
                    </w:rPr>
                  </w:pPr>
                </w:p>
                <w:p w:rsidR="00157843" w:rsidRDefault="00157843" w:rsidP="00157843">
                  <w:pPr>
                    <w:tabs>
                      <w:tab w:val="left" w:pos="566"/>
                    </w:tabs>
                    <w:ind w:firstLine="566"/>
                    <w:jc w:val="both"/>
                    <w:rPr>
                      <w:sz w:val="22"/>
                      <w:szCs w:val="22"/>
                    </w:rPr>
                  </w:pPr>
                  <w:r w:rsidRPr="00157843">
                    <w:rPr>
                      <w:sz w:val="22"/>
                      <w:szCs w:val="22"/>
                    </w:rPr>
                    <w:t>“(7) Mal veya hizmet alımı sonrası belli bir ücret karşılığı borcun taksitlendirilmesi veya ödemenin ertelendiği dönemler de dâhil olmak üzere, kredi kartları ile gerçekleştirilecek mal ve hizmet alımları ile nakit çekimlerinde taksitlendirme süreleri Cumhurbaşkanlığı Strateji ve Bütçe Başkanlığı, Hazine ve Maliye Bakanlığı ile Ticaret Bakanlığının görüşü alınarak Kurulca belirlenir.”</w:t>
                  </w:r>
                </w:p>
                <w:p w:rsidR="00157843" w:rsidRPr="00157843" w:rsidRDefault="00157843" w:rsidP="00157843">
                  <w:pPr>
                    <w:tabs>
                      <w:tab w:val="left" w:pos="566"/>
                    </w:tabs>
                    <w:ind w:firstLine="566"/>
                    <w:jc w:val="both"/>
                    <w:rPr>
                      <w:sz w:val="22"/>
                      <w:szCs w:val="22"/>
                    </w:rPr>
                  </w:pPr>
                </w:p>
                <w:p w:rsidR="00157843" w:rsidRDefault="00157843" w:rsidP="00157843">
                  <w:pPr>
                    <w:tabs>
                      <w:tab w:val="left" w:pos="566"/>
                    </w:tabs>
                    <w:ind w:firstLine="566"/>
                    <w:jc w:val="both"/>
                    <w:rPr>
                      <w:sz w:val="22"/>
                      <w:szCs w:val="22"/>
                    </w:rPr>
                  </w:pPr>
                  <w:r w:rsidRPr="00157843">
                    <w:rPr>
                      <w:b/>
                      <w:sz w:val="22"/>
                      <w:szCs w:val="22"/>
                    </w:rPr>
                    <w:t>MADDE 2 –</w:t>
                  </w:r>
                  <w:r w:rsidRPr="00157843">
                    <w:rPr>
                      <w:sz w:val="22"/>
                      <w:szCs w:val="22"/>
                    </w:rPr>
                    <w:t xml:space="preserve"> Bu Yönetmelik yayımı tarihinde yürürlüğe girer.</w:t>
                  </w:r>
                </w:p>
                <w:p w:rsidR="00157843" w:rsidRPr="00157843" w:rsidRDefault="00157843" w:rsidP="00157843">
                  <w:pPr>
                    <w:tabs>
                      <w:tab w:val="left" w:pos="566"/>
                    </w:tabs>
                    <w:ind w:firstLine="566"/>
                    <w:jc w:val="both"/>
                    <w:rPr>
                      <w:sz w:val="22"/>
                      <w:szCs w:val="22"/>
                    </w:rPr>
                  </w:pPr>
                  <w:bookmarkStart w:id="0" w:name="_GoBack"/>
                  <w:bookmarkEnd w:id="0"/>
                </w:p>
                <w:p w:rsidR="00157843" w:rsidRPr="00157843" w:rsidRDefault="00157843" w:rsidP="00157843">
                  <w:pPr>
                    <w:tabs>
                      <w:tab w:val="left" w:pos="566"/>
                    </w:tabs>
                    <w:ind w:firstLine="566"/>
                    <w:jc w:val="both"/>
                    <w:rPr>
                      <w:sz w:val="22"/>
                      <w:szCs w:val="22"/>
                    </w:rPr>
                  </w:pPr>
                  <w:r w:rsidRPr="00157843">
                    <w:rPr>
                      <w:b/>
                      <w:sz w:val="22"/>
                      <w:szCs w:val="22"/>
                    </w:rPr>
                    <w:t xml:space="preserve">MADDE 3 – </w:t>
                  </w:r>
                  <w:r w:rsidRPr="00157843">
                    <w:rPr>
                      <w:sz w:val="22"/>
                      <w:szCs w:val="22"/>
                    </w:rPr>
                    <w:t>Bu Yönetmelik hükümlerini Bankacılık Düzenleme ve Denetleme Kurumu Başkanı yürütür.</w:t>
                  </w:r>
                </w:p>
                <w:p w:rsidR="00157843" w:rsidRPr="00157843" w:rsidRDefault="00157843" w:rsidP="00157843">
                  <w:pPr>
                    <w:tabs>
                      <w:tab w:val="left" w:pos="566"/>
                    </w:tabs>
                    <w:jc w:val="center"/>
                    <w:rPr>
                      <w:sz w:val="18"/>
                      <w:szCs w:val="18"/>
                    </w:rPr>
                  </w:pPr>
                </w:p>
                <w:tbl>
                  <w:tblPr>
                    <w:tblStyle w:val="TabloKlavuzu"/>
                    <w:tblW w:w="8505" w:type="dxa"/>
                    <w:jc w:val="center"/>
                    <w:tblInd w:w="0" w:type="dxa"/>
                    <w:tblLook w:val="01E0" w:firstRow="1" w:lastRow="1" w:firstColumn="1" w:lastColumn="1" w:noHBand="0" w:noVBand="0"/>
                  </w:tblPr>
                  <w:tblGrid>
                    <w:gridCol w:w="456"/>
                    <w:gridCol w:w="3809"/>
                    <w:gridCol w:w="4240"/>
                  </w:tblGrid>
                  <w:tr w:rsidR="00157843" w:rsidRPr="00157843">
                    <w:trPr>
                      <w:jc w:val="center"/>
                    </w:trPr>
                    <w:tc>
                      <w:tcPr>
                        <w:tcW w:w="8505" w:type="dxa"/>
                        <w:gridSpan w:val="3"/>
                        <w:tcBorders>
                          <w:top w:val="single" w:sz="4" w:space="0" w:color="auto"/>
                          <w:left w:val="single" w:sz="4" w:space="0" w:color="auto"/>
                          <w:bottom w:val="nil"/>
                          <w:right w:val="single" w:sz="4" w:space="0" w:color="auto"/>
                        </w:tcBorders>
                        <w:hideMark/>
                      </w:tcPr>
                      <w:p w:rsidR="00157843" w:rsidRPr="00157843" w:rsidRDefault="00157843" w:rsidP="00157843">
                        <w:pPr>
                          <w:tabs>
                            <w:tab w:val="left" w:pos="566"/>
                          </w:tabs>
                          <w:jc w:val="center"/>
                          <w:rPr>
                            <w:b/>
                            <w:sz w:val="18"/>
                            <w:szCs w:val="18"/>
                          </w:rPr>
                        </w:pPr>
                        <w:r w:rsidRPr="00157843">
                          <w:rPr>
                            <w:b/>
                            <w:sz w:val="18"/>
                            <w:szCs w:val="18"/>
                          </w:rPr>
                          <w:t>Yönetmeliğin Yayımlandığı Resmî Gazete'nin</w:t>
                        </w:r>
                      </w:p>
                    </w:tc>
                  </w:tr>
                  <w:tr w:rsidR="00157843" w:rsidRPr="00157843">
                    <w:trPr>
                      <w:jc w:val="center"/>
                    </w:trPr>
                    <w:tc>
                      <w:tcPr>
                        <w:tcW w:w="4254" w:type="dxa"/>
                        <w:gridSpan w:val="2"/>
                        <w:tcBorders>
                          <w:top w:val="nil"/>
                          <w:left w:val="single" w:sz="4" w:space="0" w:color="auto"/>
                          <w:bottom w:val="single" w:sz="4" w:space="0" w:color="auto"/>
                          <w:right w:val="nil"/>
                        </w:tcBorders>
                        <w:hideMark/>
                      </w:tcPr>
                      <w:p w:rsidR="00157843" w:rsidRPr="00157843" w:rsidRDefault="00157843" w:rsidP="00157843">
                        <w:pPr>
                          <w:tabs>
                            <w:tab w:val="left" w:pos="566"/>
                          </w:tabs>
                          <w:jc w:val="center"/>
                          <w:rPr>
                            <w:b/>
                            <w:sz w:val="18"/>
                            <w:szCs w:val="18"/>
                          </w:rPr>
                        </w:pPr>
                        <w:r w:rsidRPr="00157843">
                          <w:rPr>
                            <w:b/>
                            <w:sz w:val="18"/>
                            <w:szCs w:val="18"/>
                          </w:rPr>
                          <w:t>Tarihi</w:t>
                        </w:r>
                      </w:p>
                    </w:tc>
                    <w:tc>
                      <w:tcPr>
                        <w:tcW w:w="4251" w:type="dxa"/>
                        <w:tcBorders>
                          <w:top w:val="nil"/>
                          <w:left w:val="nil"/>
                          <w:bottom w:val="single" w:sz="4" w:space="0" w:color="auto"/>
                          <w:right w:val="single" w:sz="4" w:space="0" w:color="auto"/>
                        </w:tcBorders>
                        <w:hideMark/>
                      </w:tcPr>
                      <w:p w:rsidR="00157843" w:rsidRPr="00157843" w:rsidRDefault="00157843" w:rsidP="00157843">
                        <w:pPr>
                          <w:tabs>
                            <w:tab w:val="left" w:pos="566"/>
                          </w:tabs>
                          <w:jc w:val="center"/>
                          <w:rPr>
                            <w:b/>
                            <w:sz w:val="18"/>
                            <w:szCs w:val="18"/>
                          </w:rPr>
                        </w:pPr>
                        <w:r w:rsidRPr="00157843">
                          <w:rPr>
                            <w:b/>
                            <w:sz w:val="18"/>
                            <w:szCs w:val="18"/>
                          </w:rPr>
                          <w:t>Sayısı</w:t>
                        </w:r>
                      </w:p>
                    </w:tc>
                  </w:tr>
                  <w:tr w:rsidR="00157843" w:rsidRPr="00157843">
                    <w:trPr>
                      <w:jc w:val="center"/>
                    </w:trPr>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proofErr w:type="gramStart"/>
                        <w:r w:rsidRPr="00157843">
                          <w:rPr>
                            <w:sz w:val="18"/>
                            <w:szCs w:val="18"/>
                          </w:rPr>
                          <w:t>10/3/2007</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26458</w:t>
                        </w:r>
                      </w:p>
                    </w:tc>
                  </w:tr>
                  <w:tr w:rsidR="00157843" w:rsidRPr="00157843">
                    <w:trPr>
                      <w:jc w:val="center"/>
                    </w:trPr>
                    <w:tc>
                      <w:tcPr>
                        <w:tcW w:w="8505" w:type="dxa"/>
                        <w:gridSpan w:val="3"/>
                        <w:tcBorders>
                          <w:top w:val="single" w:sz="4" w:space="0" w:color="auto"/>
                          <w:left w:val="single" w:sz="4" w:space="0" w:color="auto"/>
                          <w:bottom w:val="nil"/>
                          <w:right w:val="single" w:sz="4" w:space="0" w:color="auto"/>
                        </w:tcBorders>
                        <w:hideMark/>
                      </w:tcPr>
                      <w:p w:rsidR="00157843" w:rsidRPr="00157843" w:rsidRDefault="00157843" w:rsidP="00157843">
                        <w:pPr>
                          <w:tabs>
                            <w:tab w:val="left" w:pos="566"/>
                          </w:tabs>
                          <w:jc w:val="center"/>
                          <w:rPr>
                            <w:b/>
                            <w:sz w:val="18"/>
                            <w:szCs w:val="18"/>
                          </w:rPr>
                        </w:pPr>
                        <w:r w:rsidRPr="00157843">
                          <w:rPr>
                            <w:b/>
                            <w:sz w:val="18"/>
                            <w:szCs w:val="18"/>
                          </w:rPr>
                          <w:t>Yönetmelikte Değişiklik Yapan Yönetmeliklerin Yayımlandığı Resmî Gazete'nin</w:t>
                        </w:r>
                      </w:p>
                    </w:tc>
                  </w:tr>
                  <w:tr w:rsidR="00157843" w:rsidRPr="00157843">
                    <w:trPr>
                      <w:jc w:val="center"/>
                    </w:trPr>
                    <w:tc>
                      <w:tcPr>
                        <w:tcW w:w="4254" w:type="dxa"/>
                        <w:gridSpan w:val="2"/>
                        <w:tcBorders>
                          <w:top w:val="nil"/>
                          <w:left w:val="single" w:sz="4" w:space="0" w:color="auto"/>
                          <w:bottom w:val="single" w:sz="4" w:space="0" w:color="auto"/>
                          <w:right w:val="nil"/>
                        </w:tcBorders>
                        <w:hideMark/>
                      </w:tcPr>
                      <w:p w:rsidR="00157843" w:rsidRPr="00157843" w:rsidRDefault="00157843" w:rsidP="00157843">
                        <w:pPr>
                          <w:tabs>
                            <w:tab w:val="left" w:pos="566"/>
                          </w:tabs>
                          <w:jc w:val="center"/>
                          <w:rPr>
                            <w:b/>
                            <w:sz w:val="18"/>
                            <w:szCs w:val="18"/>
                          </w:rPr>
                        </w:pPr>
                        <w:r w:rsidRPr="00157843">
                          <w:rPr>
                            <w:b/>
                            <w:sz w:val="18"/>
                            <w:szCs w:val="18"/>
                          </w:rPr>
                          <w:t>Tarihi</w:t>
                        </w:r>
                      </w:p>
                    </w:tc>
                    <w:tc>
                      <w:tcPr>
                        <w:tcW w:w="4251" w:type="dxa"/>
                        <w:tcBorders>
                          <w:top w:val="nil"/>
                          <w:left w:val="nil"/>
                          <w:bottom w:val="single" w:sz="4" w:space="0" w:color="auto"/>
                          <w:right w:val="single" w:sz="4" w:space="0" w:color="auto"/>
                        </w:tcBorders>
                        <w:hideMark/>
                      </w:tcPr>
                      <w:p w:rsidR="00157843" w:rsidRPr="00157843" w:rsidRDefault="00157843" w:rsidP="00157843">
                        <w:pPr>
                          <w:tabs>
                            <w:tab w:val="left" w:pos="566"/>
                          </w:tabs>
                          <w:jc w:val="center"/>
                          <w:rPr>
                            <w:b/>
                            <w:sz w:val="18"/>
                            <w:szCs w:val="18"/>
                          </w:rPr>
                        </w:pPr>
                        <w:r w:rsidRPr="00157843">
                          <w:rPr>
                            <w:b/>
                            <w:sz w:val="18"/>
                            <w:szCs w:val="18"/>
                          </w:rPr>
                          <w:t>Sayısı</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21/12/2008</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27087</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1/8/2009</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27306</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17/12/2010</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27788</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14/1/2011</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27815</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19/10/2011</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28089</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6-</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8/10/2013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 xml:space="preserve">                  28789 (Mükerrer)</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7-</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21/11/2013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28828</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8-</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31/12/2013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28868</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9-</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13/5/2014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28999</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22/10/2014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29153</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11-</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2/4/2015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29314</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12-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25/11/2015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29543</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13-</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27/9/2016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29840</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14-</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sz w:val="18"/>
                            <w:szCs w:val="18"/>
                          </w:rPr>
                        </w:pPr>
                        <w:proofErr w:type="gramStart"/>
                        <w:r w:rsidRPr="00157843">
                          <w:rPr>
                            <w:sz w:val="18"/>
                            <w:szCs w:val="18"/>
                          </w:rPr>
                          <w:t>6/7/2018</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sz w:val="18"/>
                            <w:szCs w:val="18"/>
                          </w:rPr>
                        </w:pPr>
                        <w:r w:rsidRPr="00157843">
                          <w:rPr>
                            <w:sz w:val="18"/>
                            <w:szCs w:val="18"/>
                          </w:rPr>
                          <w:t>30470</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15-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color w:val="1C283D"/>
                            <w:sz w:val="18"/>
                            <w:szCs w:val="18"/>
                          </w:rPr>
                        </w:pPr>
                        <w:proofErr w:type="gramStart"/>
                        <w:r w:rsidRPr="00157843">
                          <w:rPr>
                            <w:color w:val="1C283D"/>
                            <w:sz w:val="18"/>
                            <w:szCs w:val="18"/>
                          </w:rPr>
                          <w:t>15/8/2018</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color w:val="1C283D"/>
                            <w:sz w:val="18"/>
                            <w:szCs w:val="18"/>
                          </w:rPr>
                        </w:pPr>
                        <w:r w:rsidRPr="00157843">
                          <w:rPr>
                            <w:color w:val="1C283D"/>
                            <w:sz w:val="18"/>
                            <w:szCs w:val="18"/>
                          </w:rPr>
                          <w:t>30510</w:t>
                        </w:r>
                      </w:p>
                    </w:tc>
                  </w:tr>
                  <w:tr w:rsidR="00157843" w:rsidRPr="00157843">
                    <w:trPr>
                      <w:jc w:val="center"/>
                    </w:trPr>
                    <w:tc>
                      <w:tcPr>
                        <w:tcW w:w="437" w:type="dxa"/>
                        <w:tcBorders>
                          <w:top w:val="single" w:sz="4" w:space="0" w:color="auto"/>
                          <w:left w:val="single" w:sz="4" w:space="0" w:color="auto"/>
                          <w:bottom w:val="single" w:sz="4" w:space="0" w:color="auto"/>
                          <w:right w:val="single" w:sz="4" w:space="0" w:color="auto"/>
                        </w:tcBorders>
                        <w:hideMark/>
                      </w:tcPr>
                      <w:p w:rsidR="00157843" w:rsidRPr="00157843" w:rsidRDefault="00157843" w:rsidP="00157843">
                        <w:pPr>
                          <w:tabs>
                            <w:tab w:val="left" w:pos="566"/>
                          </w:tabs>
                          <w:jc w:val="center"/>
                          <w:rPr>
                            <w:sz w:val="18"/>
                            <w:szCs w:val="18"/>
                          </w:rPr>
                        </w:pPr>
                        <w:r w:rsidRPr="00157843">
                          <w:rPr>
                            <w:sz w:val="18"/>
                            <w:szCs w:val="18"/>
                          </w:rPr>
                          <w:t>16-</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ind w:right="411"/>
                          <w:jc w:val="center"/>
                          <w:rPr>
                            <w:color w:val="1C283D"/>
                            <w:sz w:val="18"/>
                            <w:szCs w:val="18"/>
                          </w:rPr>
                        </w:pPr>
                        <w:proofErr w:type="gramStart"/>
                        <w:r w:rsidRPr="00157843">
                          <w:rPr>
                            <w:color w:val="1C283D"/>
                            <w:sz w:val="18"/>
                            <w:szCs w:val="18"/>
                          </w:rPr>
                          <w:t>27/11/2018</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57843" w:rsidRPr="00157843" w:rsidRDefault="00157843" w:rsidP="00157843">
                        <w:pPr>
                          <w:jc w:val="center"/>
                          <w:rPr>
                            <w:color w:val="1C283D"/>
                            <w:sz w:val="18"/>
                            <w:szCs w:val="18"/>
                          </w:rPr>
                        </w:pPr>
                        <w:r w:rsidRPr="00157843">
                          <w:rPr>
                            <w:color w:val="1C283D"/>
                            <w:sz w:val="18"/>
                            <w:szCs w:val="18"/>
                          </w:rPr>
                          <w:t>30608</w:t>
                        </w:r>
                      </w:p>
                    </w:tc>
                  </w:tr>
                </w:tbl>
                <w:p w:rsidR="00157843" w:rsidRPr="00157843" w:rsidRDefault="00157843" w:rsidP="00157843">
                  <w:pPr>
                    <w:jc w:val="center"/>
                    <w:rPr>
                      <w:rFonts w:ascii="Arial" w:hAnsi="Arial" w:cs="Arial"/>
                      <w:b/>
                      <w:color w:val="000080"/>
                      <w:sz w:val="18"/>
                      <w:szCs w:val="18"/>
                    </w:rPr>
                  </w:pPr>
                </w:p>
              </w:tc>
            </w:tr>
          </w:tbl>
          <w:p w:rsidR="00157843" w:rsidRPr="00157843" w:rsidRDefault="00157843" w:rsidP="00157843">
            <w:pPr>
              <w:jc w:val="center"/>
            </w:pPr>
          </w:p>
        </w:tc>
      </w:tr>
    </w:tbl>
    <w:p w:rsidR="00157843" w:rsidRPr="00157843" w:rsidRDefault="00157843" w:rsidP="00157843">
      <w:pPr>
        <w:spacing w:after="0" w:line="240" w:lineRule="auto"/>
        <w:jc w:val="center"/>
        <w:rPr>
          <w:rFonts w:ascii="Times New Roman" w:eastAsia="Times New Roman" w:hAnsi="Times New Roman" w:cs="Times New Roman"/>
          <w:sz w:val="24"/>
          <w:szCs w:val="24"/>
          <w:lang w:eastAsia="tr-TR"/>
        </w:rPr>
      </w:pPr>
    </w:p>
    <w:p w:rsidR="00F66977" w:rsidRDefault="00F66977" w:rsidP="00157843">
      <w:pPr>
        <w:spacing w:after="0" w:line="240" w:lineRule="auto"/>
      </w:pPr>
    </w:p>
    <w:sectPr w:rsidR="00F66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PSMT"/>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43"/>
    <w:rsid w:val="00157843"/>
    <w:rsid w:val="003C0314"/>
    <w:rsid w:val="00F03793"/>
    <w:rsid w:val="00F66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78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15784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157843"/>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15784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157843"/>
    <w:pPr>
      <w:tabs>
        <w:tab w:val="left" w:pos="566"/>
      </w:tabs>
      <w:spacing w:after="0" w:line="240" w:lineRule="auto"/>
      <w:jc w:val="both"/>
    </w:pPr>
    <w:rPr>
      <w:rFonts w:ascii="Times New Roman" w:eastAsia="Times New Roman" w:hAnsi="Times New Roman" w:cs="Times New Roman"/>
      <w:sz w:val="19"/>
      <w:szCs w:val="20"/>
    </w:rPr>
  </w:style>
  <w:style w:type="table" w:customStyle="1" w:styleId="NormalTablo">
    <w:name w:val="Normal Tablo"/>
    <w:uiPriority w:val="99"/>
    <w:semiHidden/>
    <w:qFormat/>
    <w:rsid w:val="00157843"/>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table" w:customStyle="1" w:styleId="TabloKlavuzu">
    <w:name w:val="Tablo Kılavuzu"/>
    <w:basedOn w:val="TableNormal"/>
    <w:rsid w:val="00157843"/>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78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15784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157843"/>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15784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157843"/>
    <w:pPr>
      <w:tabs>
        <w:tab w:val="left" w:pos="566"/>
      </w:tabs>
      <w:spacing w:after="0" w:line="240" w:lineRule="auto"/>
      <w:jc w:val="both"/>
    </w:pPr>
    <w:rPr>
      <w:rFonts w:ascii="Times New Roman" w:eastAsia="Times New Roman" w:hAnsi="Times New Roman" w:cs="Times New Roman"/>
      <w:sz w:val="19"/>
      <w:szCs w:val="20"/>
    </w:rPr>
  </w:style>
  <w:style w:type="table" w:customStyle="1" w:styleId="NormalTablo">
    <w:name w:val="Normal Tablo"/>
    <w:uiPriority w:val="99"/>
    <w:semiHidden/>
    <w:qFormat/>
    <w:rsid w:val="00157843"/>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table" w:customStyle="1" w:styleId="TabloKlavuzu">
    <w:name w:val="Tablo Kılavuzu"/>
    <w:basedOn w:val="TableNormal"/>
    <w:rsid w:val="00157843"/>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6119">
      <w:bodyDiv w:val="1"/>
      <w:marLeft w:val="0"/>
      <w:marRight w:val="0"/>
      <w:marTop w:val="0"/>
      <w:marBottom w:val="0"/>
      <w:divBdr>
        <w:top w:val="none" w:sz="0" w:space="0" w:color="auto"/>
        <w:left w:val="none" w:sz="0" w:space="0" w:color="auto"/>
        <w:bottom w:val="none" w:sz="0" w:space="0" w:color="auto"/>
        <w:right w:val="none" w:sz="0" w:space="0" w:color="auto"/>
      </w:divBdr>
      <w:divsChild>
        <w:div w:id="703136061">
          <w:marLeft w:val="0"/>
          <w:marRight w:val="0"/>
          <w:marTop w:val="0"/>
          <w:marBottom w:val="0"/>
          <w:divBdr>
            <w:top w:val="none" w:sz="0" w:space="0" w:color="auto"/>
            <w:left w:val="none" w:sz="0" w:space="0" w:color="auto"/>
            <w:bottom w:val="none" w:sz="0" w:space="0" w:color="auto"/>
            <w:right w:val="none" w:sz="0" w:space="0" w:color="auto"/>
          </w:divBdr>
          <w:divsChild>
            <w:div w:id="507987617">
              <w:marLeft w:val="0"/>
              <w:marRight w:val="0"/>
              <w:marTop w:val="0"/>
              <w:marBottom w:val="0"/>
              <w:divBdr>
                <w:top w:val="none" w:sz="0" w:space="0" w:color="auto"/>
                <w:left w:val="none" w:sz="0" w:space="0" w:color="auto"/>
                <w:bottom w:val="none" w:sz="0" w:space="0" w:color="auto"/>
                <w:right w:val="none" w:sz="0" w:space="0" w:color="auto"/>
              </w:divBdr>
              <w:divsChild>
                <w:div w:id="18456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imaj</cp:lastModifiedBy>
  <cp:revision>1</cp:revision>
  <dcterms:created xsi:type="dcterms:W3CDTF">2019-01-11T07:11:00Z</dcterms:created>
  <dcterms:modified xsi:type="dcterms:W3CDTF">2019-01-11T07:13:00Z</dcterms:modified>
</cp:coreProperties>
</file>